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DB0" w:rsidRDefault="009E3DB0" w:rsidP="001905A5">
      <w:pPr>
        <w:spacing w:line="276" w:lineRule="auto"/>
        <w:rPr>
          <w:rFonts w:cs="Tahoma"/>
          <w:b/>
          <w:szCs w:val="20"/>
        </w:rPr>
      </w:pPr>
      <w:bookmarkStart w:id="0" w:name="_GoBack"/>
      <w:bookmarkEnd w:id="0"/>
    </w:p>
    <w:p w:rsidR="009E3DB0" w:rsidRPr="009E3DB0" w:rsidRDefault="009E3DB0" w:rsidP="009E3DB0">
      <w:pPr>
        <w:jc w:val="right"/>
        <w:rPr>
          <w:rFonts w:eastAsia="Times New Roman" w:cs="Times New Roman"/>
        </w:rPr>
      </w:pPr>
      <w:r w:rsidRPr="009E3DB0">
        <w:rPr>
          <w:rFonts w:eastAsia="Times New Roman" w:cs="Times New Roman"/>
        </w:rPr>
        <w:t>Приложение №1 к Документации о закупке</w:t>
      </w:r>
    </w:p>
    <w:p w:rsidR="009E3DB0" w:rsidRPr="009E3DB0" w:rsidRDefault="009E3DB0" w:rsidP="009E3DB0">
      <w:pPr>
        <w:spacing w:line="276" w:lineRule="auto"/>
        <w:jc w:val="center"/>
        <w:rPr>
          <w:rFonts w:eastAsia="Times New Roman" w:cs="Tahoma"/>
          <w:szCs w:val="20"/>
        </w:rPr>
      </w:pPr>
      <w:r w:rsidRPr="009E3DB0">
        <w:rPr>
          <w:rFonts w:eastAsia="Times New Roman" w:cs="Tahoma"/>
          <w:b/>
          <w:szCs w:val="20"/>
        </w:rPr>
        <w:t>Техническое задание</w:t>
      </w:r>
    </w:p>
    <w:p w:rsidR="009E3DB0" w:rsidRPr="009E3DB0" w:rsidRDefault="009E3DB0" w:rsidP="009E3DB0">
      <w:pPr>
        <w:spacing w:after="0"/>
        <w:jc w:val="center"/>
        <w:rPr>
          <w:rFonts w:ascii="Calibri" w:eastAsia="Times New Roman" w:hAnsi="Calibri" w:cs="Tahoma"/>
          <w:szCs w:val="20"/>
        </w:rPr>
      </w:pPr>
      <w:r w:rsidRPr="009E3DB0">
        <w:rPr>
          <w:rFonts w:ascii="Calibri" w:eastAsia="Times New Roman" w:hAnsi="Calibri" w:cs="Tahoma"/>
          <w:bCs/>
          <w:szCs w:val="20"/>
        </w:rPr>
        <w:t xml:space="preserve">на оказание услуг </w:t>
      </w:r>
      <w:r w:rsidRPr="009E3DB0">
        <w:rPr>
          <w:rFonts w:ascii="Calibri" w:eastAsia="Times New Roman" w:hAnsi="Calibri" w:cs="Tahoma"/>
          <w:szCs w:val="20"/>
        </w:rPr>
        <w:t>по проверке, снятию и передаче показаний</w:t>
      </w:r>
    </w:p>
    <w:p w:rsidR="009E3DB0" w:rsidRPr="009E3DB0" w:rsidRDefault="009E3DB0" w:rsidP="009E3DB0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E3DB0">
        <w:rPr>
          <w:rFonts w:ascii="Calibri" w:eastAsia="Times New Roman" w:hAnsi="Calibri" w:cs="Tahoma"/>
          <w:szCs w:val="20"/>
        </w:rPr>
        <w:t xml:space="preserve">индивидуальных приборов учета </w:t>
      </w:r>
      <w:r w:rsidRPr="009E3DB0">
        <w:rPr>
          <w:rFonts w:ascii="Calibri" w:eastAsia="Times New Roman" w:hAnsi="Calibri" w:cs="Tahoma"/>
        </w:rPr>
        <w:t xml:space="preserve">горячего водоснабжения физических лиц </w:t>
      </w:r>
      <w:r w:rsidRPr="009E3DB0">
        <w:rPr>
          <w:rFonts w:eastAsia="Times New Roman" w:cs="Times New Roman"/>
          <w:i/>
        </w:rPr>
        <w:t xml:space="preserve"> </w:t>
      </w:r>
      <w:r w:rsidRPr="009E3DB0">
        <w:rPr>
          <w:rFonts w:eastAsia="Times New Roman" w:cs="Times New Roman"/>
        </w:rPr>
        <w:t>для</w:t>
      </w:r>
      <w:r w:rsidRPr="009E3DB0">
        <w:rPr>
          <w:rFonts w:eastAsia="Times New Roman" w:cs="Times New Roman"/>
          <w:i/>
        </w:rPr>
        <w:t xml:space="preserve"> </w:t>
      </w:r>
      <w:r w:rsidRPr="009E3DB0">
        <w:rPr>
          <w:rFonts w:eastAsia="Times New Roman" w:cs="Times New Roman"/>
        </w:rPr>
        <w:t>нужд</w:t>
      </w:r>
      <w:r w:rsidRPr="009E3DB0">
        <w:rPr>
          <w:rFonts w:eastAsia="Times New Roman" w:cs="Times New Roman"/>
          <w:i/>
        </w:rPr>
        <w:t xml:space="preserve"> </w:t>
      </w:r>
      <w:r w:rsidRPr="009E3DB0">
        <w:rPr>
          <w:rFonts w:eastAsia="Times New Roman" w:cs="Times New Roman"/>
        </w:rPr>
        <w:t>Ульяновского филиала АО «ЭнергосбыТ Плюс»</w:t>
      </w:r>
    </w:p>
    <w:p w:rsidR="009E3DB0" w:rsidRPr="009E3DB0" w:rsidRDefault="009E3DB0" w:rsidP="009E3DB0">
      <w:pPr>
        <w:jc w:val="center"/>
        <w:rPr>
          <w:rFonts w:ascii="Tahoma" w:eastAsia="Times New Roman" w:hAnsi="Tahoma" w:cs="Tahoma"/>
        </w:rPr>
      </w:pP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E3DB0" w:rsidRPr="009E3DB0" w:rsidRDefault="009E3DB0" w:rsidP="009E3DB0">
            <w:pPr>
              <w:tabs>
                <w:tab w:val="left" w:pos="1134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Оказание услуг по проверке, снятию и передаче показаний</w:t>
            </w:r>
          </w:p>
          <w:p w:rsidR="009E3DB0" w:rsidRPr="009E3DB0" w:rsidRDefault="009E3DB0" w:rsidP="009E3DB0">
            <w:pPr>
              <w:tabs>
                <w:tab w:val="left" w:pos="1134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индивидуальных приборов учета горячего водоснабжения физических лиц (далее ИПУ), установленных внутри жилых помещений в многоквартирных домах (далее - МКД), расположенных в </w:t>
            </w:r>
            <w:r w:rsidRPr="009E3DB0">
              <w:rPr>
                <w:rFonts w:ascii="Tahoma" w:hAnsi="Tahoma" w:cs="Tahoma"/>
                <w:bCs/>
                <w:color w:val="333333"/>
                <w:sz w:val="20"/>
                <w:szCs w:val="20"/>
                <w:shd w:val="clear" w:color="auto" w:fill="FFFFFF"/>
              </w:rPr>
              <w:t>Железнодорожном, Заволжском, Засвияжском и Ленинском районах</w:t>
            </w:r>
            <w:r w:rsidRPr="009E3DB0">
              <w:rPr>
                <w:rFonts w:ascii="Tahoma" w:hAnsi="Tahoma" w:cs="Tahoma"/>
                <w:sz w:val="20"/>
                <w:szCs w:val="20"/>
              </w:rPr>
              <w:t xml:space="preserve"> г.Ульяновск.  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</w:tcPr>
          <w:p w:rsidR="009E3DB0" w:rsidRPr="009E3DB0" w:rsidRDefault="009E3DB0" w:rsidP="009E3DB0">
            <w:pPr>
              <w:jc w:val="both"/>
              <w:rPr>
                <w:rFonts w:ascii="Tahoma" w:hAnsi="Tahoma" w:cs="Tahoma"/>
                <w:sz w:val="20"/>
              </w:rPr>
            </w:pPr>
            <w:r w:rsidRPr="009E3DB0">
              <w:rPr>
                <w:rFonts w:ascii="Tahoma" w:hAnsi="Tahoma" w:cs="Tahoma"/>
                <w:sz w:val="20"/>
              </w:rPr>
              <w:t>Жилые помещения в многоквартирных домах,</w:t>
            </w:r>
            <w:r w:rsidRPr="009E3DB0">
              <w:rPr>
                <w:rFonts w:ascii="Tahoma" w:hAnsi="Tahoma" w:cs="Tahoma"/>
                <w:sz w:val="20"/>
                <w:szCs w:val="20"/>
              </w:rPr>
              <w:t xml:space="preserve"> расположенных в </w:t>
            </w:r>
            <w:r w:rsidRPr="009E3DB0">
              <w:rPr>
                <w:rFonts w:ascii="Tahoma" w:hAnsi="Tahoma" w:cs="Tahoma"/>
                <w:bCs/>
                <w:color w:val="333333"/>
                <w:sz w:val="20"/>
                <w:szCs w:val="20"/>
                <w:shd w:val="clear" w:color="auto" w:fill="FFFFFF"/>
              </w:rPr>
              <w:t>Железнодорожном, Заволжском, Засвияжском и Ленинском районах</w:t>
            </w:r>
            <w:r w:rsidRPr="009E3DB0">
              <w:rPr>
                <w:rFonts w:ascii="Tahoma" w:hAnsi="Tahoma" w:cs="Tahoma"/>
                <w:sz w:val="20"/>
              </w:rPr>
              <w:t xml:space="preserve"> г. Ульяновск.</w:t>
            </w:r>
          </w:p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9E3DB0" w:rsidRPr="009E3DB0" w:rsidRDefault="009E3DB0" w:rsidP="009E3D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>Общий срок оказания услуг: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>Начало: с даты заключения договора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>Окончание: 31.12.2025</w:t>
            </w:r>
          </w:p>
          <w:p w:rsidR="009E3DB0" w:rsidRPr="009E3DB0" w:rsidRDefault="009E3DB0" w:rsidP="009E3DB0">
            <w:pPr>
              <w:shd w:val="clear" w:color="auto" w:fill="FFFFFF"/>
              <w:tabs>
                <w:tab w:val="num" w:pos="851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>Оказание услуг Исполнителем производится на основании заявок, направляемых Заказчиком в адрес Исполнителя.</w:t>
            </w:r>
            <w:r w:rsidRPr="009E3DB0">
              <w:rPr>
                <w:rFonts w:ascii="Tahoma" w:hAnsi="Tahoma" w:cs="Tahoma"/>
                <w:sz w:val="20"/>
                <w:szCs w:val="20"/>
              </w:rPr>
              <w:t xml:space="preserve"> Заявка с указанием перечня МКД направляется Заказчиком в адрес Исполнителя ежемесячно не позднее 20 числа текущего месяца</w:t>
            </w: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. Исполнитель должен приступить к оказанию услуг по заявке  не позднее 5 дней с момента получения заявки. </w:t>
            </w:r>
            <w:r w:rsidRPr="009E3DB0">
              <w:rPr>
                <w:rFonts w:ascii="Tahoma" w:hAnsi="Tahoma" w:cs="Tahoma"/>
                <w:sz w:val="20"/>
                <w:szCs w:val="20"/>
              </w:rPr>
              <w:t xml:space="preserve">                                   </w:t>
            </w:r>
          </w:p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E3DB0" w:rsidRPr="009E3DB0" w:rsidRDefault="009E3DB0" w:rsidP="009E3DB0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Одна единица Услуги по проверке, снятию и передаче показаний ИПУ состоит из выполнения комплекса следующих подуслуг:</w:t>
            </w:r>
          </w:p>
          <w:p w:rsidR="009E3DB0" w:rsidRPr="009E3DB0" w:rsidRDefault="009E3DB0" w:rsidP="009E3DB0">
            <w:pPr>
              <w:numPr>
                <w:ilvl w:val="0"/>
                <w:numId w:val="8"/>
              </w:num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Проверка и снятие показаний ИПУ,</w:t>
            </w:r>
          </w:p>
          <w:p w:rsidR="009E3DB0" w:rsidRPr="009E3DB0" w:rsidRDefault="009E3DB0" w:rsidP="009E3DB0">
            <w:pPr>
              <w:numPr>
                <w:ilvl w:val="0"/>
                <w:numId w:val="8"/>
              </w:num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Фото-фиксация ИПУ,</w:t>
            </w:r>
          </w:p>
          <w:p w:rsidR="009E3DB0" w:rsidRPr="009E3DB0" w:rsidRDefault="009E3DB0" w:rsidP="009E3DB0">
            <w:pPr>
              <w:numPr>
                <w:ilvl w:val="0"/>
                <w:numId w:val="8"/>
              </w:num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Внесение полученных данных показаний ИПУ в электронный формат ведомости.</w:t>
            </w:r>
          </w:p>
          <w:p w:rsidR="009E3DB0" w:rsidRPr="009E3DB0" w:rsidRDefault="009E3DB0" w:rsidP="009E3DB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E3DB0" w:rsidRPr="009E3DB0" w:rsidRDefault="009E3DB0" w:rsidP="009E3DB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9E3DB0" w:rsidRPr="009E3DB0" w:rsidRDefault="009E3DB0" w:rsidP="009E3DB0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Исполнитель направляет владельцу ИПУ, установленных внутри жилых помещений МКД, извещение о проведении проверки в соответствии с требованиями, предусмотренными действующим законодательством РФ.</w:t>
            </w:r>
          </w:p>
          <w:p w:rsidR="009E3DB0" w:rsidRPr="009E3DB0" w:rsidRDefault="009E3DB0" w:rsidP="009E3DB0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Исполнитель производит снятие показаний ИПУ, установленных внутри жилых помещений МКД по адресам, отраженных в </w:t>
            </w:r>
            <w:r w:rsidRPr="009E3DB0">
              <w:rPr>
                <w:rFonts w:ascii="Tahoma" w:hAnsi="Tahoma" w:cs="Tahoma"/>
                <w:sz w:val="20"/>
                <w:szCs w:val="20"/>
              </w:rPr>
              <w:t>перечне адресов МКД (с указанием ИПУ), предоставленном Заказчиком Исполнителю в составе Заявки</w:t>
            </w: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.</w:t>
            </w:r>
          </w:p>
          <w:p w:rsidR="009E3DB0" w:rsidRPr="009E3DB0" w:rsidRDefault="009E3DB0" w:rsidP="009E3DB0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При этом, в случае снятия показаний ИПУ, Исполнитель получает подпись представителя жилого помещения в соответствующей графе Акта, с указанием его статуса по данному жилому помещению (собственник, арендатор, родственник (тип родства) и пр.).</w:t>
            </w:r>
          </w:p>
          <w:p w:rsidR="009E3DB0" w:rsidRPr="009E3DB0" w:rsidRDefault="009E3DB0" w:rsidP="009E3DB0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Полученные показания ИПУ вносятся Исполнителем в Акты, оформляемые по форме согласно Приложения № 1 к настоящему Техническому заданию. Акт составляется для каждой квартиры отдельно.</w:t>
            </w:r>
          </w:p>
          <w:p w:rsidR="009E3DB0" w:rsidRPr="009E3DB0" w:rsidRDefault="009E3DB0" w:rsidP="009E3DB0">
            <w:pPr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 xml:space="preserve">При обнаружении нарушений/отклонений, Исполнитель </w:t>
            </w:r>
            <w:r w:rsidRPr="009E3DB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составляет в соответствии с требованиями действующего законодательства РФ  акт о несанкционированном вмешательстве в работу прибора учета</w:t>
            </w:r>
            <w:r w:rsidRPr="009E3D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E3DB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Исполнитель</w:t>
            </w:r>
            <w:r w:rsidRPr="009E3D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 xml:space="preserve">проставляет соответствующую информацию </w:t>
            </w:r>
            <w:r w:rsidRPr="009E3DB0">
              <w:rPr>
                <w:rFonts w:ascii="Tahoma" w:eastAsiaTheme="minorEastAsia" w:hAnsi="Tahoma" w:cs="Tahoma"/>
                <w:color w:val="000000" w:themeColor="text1"/>
                <w:sz w:val="20"/>
                <w:lang w:eastAsia="ru-RU"/>
              </w:rPr>
              <w:t xml:space="preserve">в графе «Примечание» в соответствии с Приложением №4 к настоящему Техническому заданию и осуществляет Фото-фиксацию ИПУ, при этом на фотографии должны быть четко просматриваемы обнаруженные нарушения/несоответствия, а также серия, номер, модель ИПУ и показания ИПУ. </w:t>
            </w:r>
          </w:p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E3DB0" w:rsidRPr="009E3DB0" w:rsidRDefault="009E3DB0" w:rsidP="009E3D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E3DB0" w:rsidRPr="009E3DB0" w:rsidRDefault="009E3DB0" w:rsidP="009E3DB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9E3DB0" w:rsidRPr="009E3DB0" w:rsidRDefault="009E3DB0" w:rsidP="009E3DB0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      </w:r>
          </w:p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E3DB0" w:rsidRPr="009E3DB0" w:rsidRDefault="009E3DB0" w:rsidP="009E3DB0">
            <w:pPr>
              <w:spacing w:line="276" w:lineRule="auto"/>
              <w:ind w:left="1287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9E3DB0">
              <w:rPr>
                <w:rFonts w:ascii="Tahoma" w:hAnsi="Tahoma" w:cs="Tahoma"/>
                <w:b/>
                <w:sz w:val="20"/>
                <w:szCs w:val="20"/>
              </w:rPr>
              <w:t>Результатом оказанных Услуг является: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- снятие текущих показаний соответствующих приборов учета, установленных внутри жилых помещений в многоквартирных домах (далее - МКД), расположенных в г.Ульяновск (Заявка с указанием перечня МКД направляется Заказчиком в адрес Исполнителя ежемесячно не позднее 20 числа путем направления электронного сообщения по адресу, указанному в п.11.1 Договора), с фиксацией данных в Акте контрольного снятия ИПУ, по форме, предоставленной Заказчиком;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- о</w:t>
            </w:r>
            <w:r w:rsidRPr="009E3DB0">
              <w:rPr>
                <w:rFonts w:ascii="Tahoma" w:hAnsi="Tahoma" w:cs="Tahoma"/>
                <w:bCs/>
                <w:sz w:val="20"/>
                <w:szCs w:val="20"/>
              </w:rPr>
              <w:t>существление п</w:t>
            </w:r>
            <w:r w:rsidRPr="009E3DB0">
              <w:rPr>
                <w:rFonts w:ascii="Tahoma" w:hAnsi="Tahoma" w:cs="Tahoma"/>
                <w:sz w:val="20"/>
                <w:szCs w:val="20"/>
              </w:rPr>
              <w:t>роверки</w:t>
            </w:r>
            <w:r w:rsidRPr="009E3DB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предмет несанкционированного вмешательства в прибор учета;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- ф</w:t>
            </w:r>
            <w:r w:rsidRPr="009E3DB0">
              <w:rPr>
                <w:rFonts w:ascii="Tahoma" w:hAnsi="Tahoma" w:cs="Tahoma"/>
                <w:bCs/>
                <w:sz w:val="20"/>
                <w:szCs w:val="20"/>
              </w:rPr>
              <w:t xml:space="preserve">ото-фиксация данных </w:t>
            </w:r>
            <w:r w:rsidRPr="009E3DB0">
              <w:rPr>
                <w:rFonts w:ascii="Tahoma" w:hAnsi="Tahoma" w:cs="Tahoma"/>
                <w:sz w:val="20"/>
                <w:szCs w:val="20"/>
              </w:rPr>
              <w:t>ИПУ, установленных внутри жилых помещений в МКД согласно условиям Задания;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- внесение полученных данных показаний ИПУ в электронный формат ведомости.</w:t>
            </w:r>
            <w:r w:rsidRPr="009E3DB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E3DB0">
              <w:rPr>
                <w:rFonts w:ascii="Tahoma" w:hAnsi="Tahoma" w:cs="Tahoma"/>
                <w:b/>
                <w:sz w:val="20"/>
                <w:szCs w:val="20"/>
              </w:rPr>
              <w:t>Приемка оказанных Услуг</w:t>
            </w:r>
          </w:p>
          <w:p w:rsidR="009E3DB0" w:rsidRPr="009E3DB0" w:rsidRDefault="009E3DB0" w:rsidP="009E3DB0">
            <w:pPr>
              <w:tabs>
                <w:tab w:val="num" w:pos="70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Не позднее 20 числа включительно каждого месяца  Исполнитель обязан незамедлительно уведомить Заказчика о готовности к сдаче оказанных Услуг. 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ежемесячно, после исполнения Сторонами обязательств, предусмотренных Договором, в соответствии с условиями Договора. 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оказанных Услуг, подписанных Исполнителем, Акт приема-передачи,</w:t>
            </w:r>
            <w:r w:rsidRPr="009E3DB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E3DB0">
              <w:rPr>
                <w:rFonts w:ascii="Tahoma" w:hAnsi="Tahoma" w:cs="Tahoma"/>
                <w:sz w:val="20"/>
                <w:szCs w:val="20"/>
              </w:rPr>
              <w:t xml:space="preserve">Акты контрольного снятия показаний приборов учета в МКД (учет в квартирах), Форму электронной ведомости контрольного снятия показаний, Фотографии фиксации показаний ИПУ. 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 Заказчик производит приемку оказанных Услуг ежемесячно путем подписания акта оказанных Услуг. При обнаружении </w:t>
            </w:r>
            <w:r w:rsidRPr="009E3DB0">
              <w:rPr>
                <w:rFonts w:ascii="Tahoma" w:hAnsi="Tahoma" w:cs="Tahoma"/>
                <w:sz w:val="20"/>
                <w:szCs w:val="20"/>
              </w:rPr>
              <w:lastRenderedPageBreak/>
              <w:t>отступлений от Договора, ухудшающих результат Услуг или иных недостатков (включая отсутствие документов, указанных в п.5.2.3 Договора.) Заказчик обязан немедленно заявить об этом Исполнителю, не подписывая акт оказанных Услуг.</w:t>
            </w:r>
            <w:r w:rsidRPr="009E3DB0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Исполнитель обязан в течении 3 (трех) рабочих дней устранить выявленные Заказчиком недостатки.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 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15 календарных дней оформить мотивированный отказ от приемки оказанных Услуг и направить его Исполнителю. 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 Заказчику убытков в соответствии со статьей 15 ГК РФ в сроки, устанавливаемые Заказчиком.</w:t>
            </w:r>
          </w:p>
          <w:p w:rsidR="009E3DB0" w:rsidRPr="009E3DB0" w:rsidRDefault="009E3DB0" w:rsidP="009E3DB0">
            <w:pPr>
              <w:widowControl w:val="0"/>
              <w:shd w:val="clear" w:color="auto" w:fill="FFFFFF"/>
              <w:tabs>
                <w:tab w:val="num" w:pos="993"/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      </w:r>
          </w:p>
          <w:p w:rsidR="009E3DB0" w:rsidRPr="009E3DB0" w:rsidRDefault="009E3DB0" w:rsidP="009E3DB0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9E3DB0" w:rsidRDefault="009E3DB0" w:rsidP="009E3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9E3DB0" w:rsidRPr="009E3DB0" w:rsidRDefault="009E3DB0" w:rsidP="009E3DB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E3DB0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9E3DB0" w:rsidRPr="009E3DB0" w:rsidRDefault="009E3DB0" w:rsidP="009E3DB0">
            <w:pPr>
              <w:tabs>
                <w:tab w:val="left" w:pos="426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 xml:space="preserve">Гарантии качества распространяются на весь объем Услуг, оказанных Исполнителем по Договору. </w:t>
            </w:r>
          </w:p>
          <w:p w:rsidR="009E3DB0" w:rsidRPr="009E3DB0" w:rsidRDefault="009E3DB0" w:rsidP="009E3DB0">
            <w:pPr>
              <w:tabs>
                <w:tab w:val="left" w:pos="426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9E3DB0" w:rsidRPr="009E3DB0" w:rsidRDefault="009E3DB0" w:rsidP="009E3DB0">
            <w:pPr>
              <w:tabs>
                <w:tab w:val="left" w:pos="426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 с момента получения Уведомления.</w:t>
            </w:r>
          </w:p>
          <w:p w:rsidR="009E3DB0" w:rsidRPr="009E3DB0" w:rsidRDefault="009E3DB0" w:rsidP="009E3DB0">
            <w:pPr>
              <w:tabs>
                <w:tab w:val="left" w:pos="426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9E3DB0" w:rsidRPr="009E3DB0" w:rsidRDefault="009E3DB0" w:rsidP="009E3DB0">
            <w:pPr>
              <w:numPr>
                <w:ilvl w:val="0"/>
                <w:numId w:val="9"/>
              </w:numPr>
              <w:tabs>
                <w:tab w:val="left" w:pos="42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9E3DB0" w:rsidRPr="009E3DB0" w:rsidRDefault="009E3DB0" w:rsidP="009E3DB0">
            <w:pPr>
              <w:numPr>
                <w:ilvl w:val="0"/>
                <w:numId w:val="9"/>
              </w:numPr>
              <w:tabs>
                <w:tab w:val="left" w:pos="42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>потребовать от Исполнителя соразмерного уменьшения Цены Услуг (Договора);</w:t>
            </w:r>
          </w:p>
          <w:p w:rsidR="009E3DB0" w:rsidRPr="009E3DB0" w:rsidRDefault="009E3DB0" w:rsidP="009E3DB0">
            <w:pPr>
              <w:numPr>
                <w:ilvl w:val="0"/>
                <w:numId w:val="9"/>
              </w:numPr>
              <w:tabs>
                <w:tab w:val="left" w:pos="42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E3DB0" w:rsidRPr="009E3DB0" w:rsidRDefault="009E3DB0" w:rsidP="009E3DB0">
            <w:pPr>
              <w:tabs>
                <w:tab w:val="left" w:pos="426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9E3DB0">
              <w:rPr>
                <w:rFonts w:ascii="Tahoma" w:eastAsiaTheme="minorEastAsia" w:hAnsi="Tahoma" w:cs="Tahoma"/>
                <w:sz w:val="20"/>
                <w:lang w:eastAsia="ru-RU"/>
              </w:rPr>
      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  <w:p w:rsidR="009E3DB0" w:rsidRPr="009E3DB0" w:rsidRDefault="009E3DB0" w:rsidP="009E3DB0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E3DB0" w:rsidRPr="009E3DB0" w:rsidRDefault="009E3DB0" w:rsidP="009E3DB0">
      <w:pPr>
        <w:jc w:val="center"/>
        <w:rPr>
          <w:rFonts w:ascii="Tahoma" w:eastAsia="Times New Roman" w:hAnsi="Tahoma" w:cs="Tahoma"/>
        </w:rPr>
      </w:pPr>
    </w:p>
    <w:p w:rsidR="009E3DB0" w:rsidRPr="009E3DB0" w:rsidRDefault="009E3DB0" w:rsidP="009E3DB0">
      <w:pPr>
        <w:keepNext/>
        <w:widowControl w:val="0"/>
        <w:tabs>
          <w:tab w:val="num" w:pos="960"/>
        </w:tabs>
        <w:suppressAutoHyphens/>
        <w:autoSpaceDE w:val="0"/>
        <w:spacing w:after="0" w:line="240" w:lineRule="auto"/>
        <w:ind w:left="960" w:hanging="420"/>
        <w:outlineLvl w:val="0"/>
        <w:rPr>
          <w:rFonts w:ascii="Tahoma" w:eastAsia="Times New Roman" w:hAnsi="Tahoma" w:cs="Tahoma"/>
          <w:b/>
          <w:sz w:val="20"/>
          <w:szCs w:val="32"/>
          <w:lang w:eastAsia="ru-RU"/>
        </w:rPr>
      </w:pPr>
      <w:r w:rsidRPr="009E3DB0">
        <w:rPr>
          <w:rFonts w:ascii="Tahoma" w:eastAsia="Times New Roman" w:hAnsi="Tahoma" w:cs="Tahoma"/>
          <w:b/>
          <w:sz w:val="20"/>
          <w:szCs w:val="32"/>
          <w:lang w:eastAsia="ru-RU"/>
        </w:rPr>
        <w:t>Приложения к Техническому заданию:</w:t>
      </w:r>
    </w:p>
    <w:p w:rsidR="009E3DB0" w:rsidRPr="009E3DB0" w:rsidRDefault="009E3DB0" w:rsidP="009E3DB0">
      <w:pPr>
        <w:numPr>
          <w:ilvl w:val="0"/>
          <w:numId w:val="10"/>
        </w:numPr>
        <w:spacing w:after="0" w:line="240" w:lineRule="auto"/>
        <w:contextualSpacing/>
        <w:rPr>
          <w:rFonts w:ascii="Tahoma" w:eastAsia="Times New Roman" w:hAnsi="Tahoma" w:cs="Tahoma"/>
          <w:sz w:val="20"/>
          <w:lang w:eastAsia="ru-RU"/>
        </w:rPr>
      </w:pPr>
      <w:r w:rsidRPr="009E3DB0">
        <w:rPr>
          <w:rFonts w:ascii="Tahoma" w:eastAsia="Times New Roman" w:hAnsi="Tahoma" w:cs="Tahoma"/>
          <w:sz w:val="20"/>
          <w:lang w:eastAsia="ru-RU"/>
        </w:rPr>
        <w:t>Приложение № 1</w:t>
      </w:r>
      <w:r w:rsidRPr="009E3DB0">
        <w:rPr>
          <w:rFonts w:ascii="Tahoma" w:eastAsia="Times New Roman" w:hAnsi="Tahoma" w:cs="Tahoma"/>
          <w:sz w:val="20"/>
          <w:szCs w:val="20"/>
          <w:lang w:eastAsia="ar-SA"/>
        </w:rPr>
        <w:t xml:space="preserve"> к Техническому заданию</w:t>
      </w:r>
      <w:r w:rsidRPr="009E3DB0">
        <w:rPr>
          <w:rFonts w:ascii="Tahoma" w:eastAsia="Times New Roman" w:hAnsi="Tahoma" w:cs="Tahoma"/>
          <w:sz w:val="20"/>
          <w:lang w:eastAsia="ru-RU"/>
        </w:rPr>
        <w:t xml:space="preserve"> – форма Акта контрольного снятия показаний ИПУ;</w:t>
      </w:r>
    </w:p>
    <w:p w:rsidR="009E3DB0" w:rsidRPr="009E3DB0" w:rsidRDefault="009E3DB0" w:rsidP="009E3DB0">
      <w:pPr>
        <w:numPr>
          <w:ilvl w:val="0"/>
          <w:numId w:val="10"/>
        </w:numPr>
        <w:spacing w:after="0" w:line="240" w:lineRule="auto"/>
        <w:contextualSpacing/>
        <w:rPr>
          <w:rFonts w:ascii="Tahoma" w:eastAsia="Times New Roman" w:hAnsi="Tahoma" w:cs="Tahoma"/>
          <w:sz w:val="20"/>
          <w:lang w:eastAsia="ru-RU"/>
        </w:rPr>
      </w:pPr>
      <w:r w:rsidRPr="009E3DB0">
        <w:rPr>
          <w:rFonts w:ascii="Tahoma" w:eastAsia="Times New Roman" w:hAnsi="Tahoma" w:cs="Tahoma"/>
          <w:sz w:val="20"/>
          <w:lang w:eastAsia="ru-RU"/>
        </w:rPr>
        <w:t>Приложение № 2</w:t>
      </w:r>
      <w:r w:rsidRPr="009E3DB0">
        <w:rPr>
          <w:rFonts w:ascii="Tahoma" w:eastAsia="Times New Roman" w:hAnsi="Tahoma" w:cs="Tahoma"/>
          <w:sz w:val="20"/>
          <w:szCs w:val="20"/>
          <w:lang w:eastAsia="ar-SA"/>
        </w:rPr>
        <w:t xml:space="preserve"> к Техническому заданию</w:t>
      </w:r>
      <w:r w:rsidRPr="009E3DB0">
        <w:rPr>
          <w:rFonts w:ascii="Tahoma" w:eastAsia="Times New Roman" w:hAnsi="Tahoma" w:cs="Tahoma"/>
          <w:sz w:val="20"/>
          <w:lang w:eastAsia="ru-RU"/>
        </w:rPr>
        <w:t xml:space="preserve"> – форма электронной ведомости контрольного снятия показаний.</w:t>
      </w:r>
      <w:bookmarkStart w:id="1" w:name="dst101296"/>
      <w:bookmarkEnd w:id="1"/>
    </w:p>
    <w:p w:rsidR="009E3DB0" w:rsidRPr="009E3DB0" w:rsidRDefault="009E3DB0" w:rsidP="009E3DB0">
      <w:pPr>
        <w:numPr>
          <w:ilvl w:val="0"/>
          <w:numId w:val="10"/>
        </w:numPr>
        <w:spacing w:after="0" w:line="240" w:lineRule="auto"/>
        <w:contextualSpacing/>
        <w:rPr>
          <w:rFonts w:ascii="Tahoma" w:eastAsia="Times New Roman" w:hAnsi="Tahoma" w:cs="Tahoma"/>
          <w:sz w:val="20"/>
          <w:lang w:eastAsia="ru-RU"/>
        </w:rPr>
      </w:pPr>
      <w:r w:rsidRPr="009E3DB0">
        <w:rPr>
          <w:rFonts w:ascii="Tahoma" w:eastAsia="Times New Roman" w:hAnsi="Tahoma" w:cs="Tahoma"/>
          <w:sz w:val="20"/>
          <w:lang w:eastAsia="ru-RU"/>
        </w:rPr>
        <w:t xml:space="preserve">Приложение № 3 </w:t>
      </w:r>
      <w:r w:rsidRPr="009E3DB0">
        <w:rPr>
          <w:rFonts w:ascii="Tahoma" w:eastAsia="Times New Roman" w:hAnsi="Tahoma" w:cs="Tahoma"/>
          <w:sz w:val="20"/>
          <w:szCs w:val="20"/>
          <w:lang w:eastAsia="ar-SA"/>
        </w:rPr>
        <w:t xml:space="preserve">к Техническому заданию </w:t>
      </w:r>
      <w:r w:rsidRPr="009E3DB0">
        <w:rPr>
          <w:rFonts w:ascii="Tahoma" w:eastAsia="Times New Roman" w:hAnsi="Tahoma" w:cs="Tahoma"/>
          <w:sz w:val="20"/>
          <w:lang w:eastAsia="ru-RU"/>
        </w:rPr>
        <w:t>– форма Акта приема-передачи</w:t>
      </w:r>
    </w:p>
    <w:p w:rsidR="009E3DB0" w:rsidRPr="009E3DB0" w:rsidRDefault="009E3DB0" w:rsidP="009E3DB0">
      <w:pPr>
        <w:numPr>
          <w:ilvl w:val="0"/>
          <w:numId w:val="10"/>
        </w:numPr>
        <w:spacing w:after="0" w:line="240" w:lineRule="auto"/>
        <w:contextualSpacing/>
        <w:rPr>
          <w:rFonts w:ascii="Tahoma" w:eastAsia="Times New Roman" w:hAnsi="Tahoma" w:cs="Tahoma"/>
          <w:sz w:val="20"/>
          <w:lang w:eastAsia="ru-RU"/>
        </w:rPr>
      </w:pPr>
      <w:r w:rsidRPr="009E3DB0">
        <w:rPr>
          <w:rFonts w:ascii="Tahoma" w:eastAsia="Times New Roman" w:hAnsi="Tahoma" w:cs="Tahoma"/>
          <w:sz w:val="20"/>
          <w:lang w:eastAsia="ru-RU"/>
        </w:rPr>
        <w:t xml:space="preserve">Приложение № 4 </w:t>
      </w:r>
      <w:r w:rsidRPr="009E3DB0">
        <w:rPr>
          <w:rFonts w:ascii="Tahoma" w:eastAsia="Times New Roman" w:hAnsi="Tahoma" w:cs="Tahoma"/>
          <w:sz w:val="20"/>
          <w:szCs w:val="20"/>
          <w:lang w:eastAsia="ar-SA"/>
        </w:rPr>
        <w:t xml:space="preserve">к Техническому заданию </w:t>
      </w:r>
      <w:r w:rsidRPr="009E3DB0">
        <w:rPr>
          <w:rFonts w:ascii="Tahoma" w:eastAsia="Times New Roman" w:hAnsi="Tahoma" w:cs="Tahoma"/>
          <w:sz w:val="20"/>
          <w:lang w:eastAsia="ru-RU"/>
        </w:rPr>
        <w:t>- Описание результатов снятия показаний</w:t>
      </w:r>
    </w:p>
    <w:p w:rsidR="009E3DB0" w:rsidRPr="009E3DB0" w:rsidRDefault="009E3DB0" w:rsidP="009E3DB0">
      <w:pPr>
        <w:rPr>
          <w:rFonts w:ascii="Calibri" w:eastAsia="Times New Roman" w:hAnsi="Calibri" w:cs="Times New Roman"/>
          <w:lang w:eastAsia="ru-RU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  <w:lang w:eastAsia="ru-RU"/>
        </w:rPr>
      </w:pPr>
    </w:p>
    <w:p w:rsidR="009E3DB0" w:rsidRPr="009E3DB0" w:rsidRDefault="009E3DB0" w:rsidP="009E3DB0">
      <w:pPr>
        <w:rPr>
          <w:rFonts w:ascii="Tahoma" w:eastAsia="Times New Roman" w:hAnsi="Tahoma" w:cs="Tahoma"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br w:type="page"/>
      </w: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Приложение № 1</w:t>
      </w: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sz w:val="20"/>
          <w:szCs w:val="20"/>
          <w:lang w:eastAsia="ar-SA"/>
        </w:rPr>
        <w:t>к Техническому заданию</w:t>
      </w: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lang w:eastAsia="ru-RU"/>
        </w:rPr>
      </w:pPr>
      <w:r w:rsidRPr="009E3DB0">
        <w:rPr>
          <w:rFonts w:ascii="Tahoma" w:eastAsia="Times New Roman" w:hAnsi="Tahoma" w:cs="Tahoma"/>
          <w:b/>
          <w:sz w:val="20"/>
          <w:lang w:eastAsia="ru-RU"/>
        </w:rPr>
        <w:t>Форма акта контрольного снятия показаний ИПУ</w:t>
      </w: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lang w:eastAsia="ru-RU"/>
        </w:rPr>
      </w:pPr>
    </w:p>
    <w:p w:rsidR="009E3DB0" w:rsidRPr="009E3DB0" w:rsidRDefault="009E3DB0" w:rsidP="009E3DB0">
      <w:pPr>
        <w:jc w:val="center"/>
        <w:rPr>
          <w:rFonts w:ascii="Times New Roman" w:eastAsia="Times New Roman" w:hAnsi="Times New Roman" w:cs="Times New Roman"/>
          <w:b/>
        </w:rPr>
      </w:pPr>
      <w:r w:rsidRPr="009E3DB0">
        <w:rPr>
          <w:rFonts w:ascii="Times New Roman" w:eastAsia="Times New Roman" w:hAnsi="Times New Roman" w:cs="Times New Roman"/>
          <w:b/>
        </w:rPr>
        <w:t>Акт контрольного снятия показаний приборов учета в МКД (учет в квартирах)</w:t>
      </w:r>
    </w:p>
    <w:p w:rsidR="009E3DB0" w:rsidRPr="009E3DB0" w:rsidRDefault="009E3DB0" w:rsidP="009E3DB0">
      <w:pPr>
        <w:ind w:left="-142" w:hanging="142"/>
        <w:rPr>
          <w:rFonts w:ascii="Times New Roman" w:eastAsia="Times New Roman" w:hAnsi="Times New Roman" w:cs="Times New Roman"/>
          <w:i/>
          <w:sz w:val="20"/>
        </w:rPr>
      </w:pPr>
      <w:r w:rsidRPr="009E3DB0">
        <w:rPr>
          <w:rFonts w:ascii="Times New Roman" w:eastAsia="Times New Roman" w:hAnsi="Times New Roman" w:cs="Times New Roman"/>
          <w:sz w:val="20"/>
        </w:rPr>
        <w:t xml:space="preserve">Дата проверки:  </w:t>
      </w:r>
      <w:r w:rsidRPr="009E3DB0">
        <w:rPr>
          <w:rFonts w:ascii="Times New Roman" w:eastAsia="Times New Roman" w:hAnsi="Times New Roman" w:cs="Times New Roman"/>
          <w:i/>
          <w:sz w:val="20"/>
        </w:rPr>
        <w:t>«</w:t>
      </w:r>
      <w:r w:rsidRPr="009E3DB0">
        <w:rPr>
          <w:rFonts w:ascii="Times New Roman" w:eastAsia="Times New Roman" w:hAnsi="Times New Roman" w:cs="Times New Roman"/>
          <w:i/>
          <w:sz w:val="20"/>
          <w:u w:val="single"/>
        </w:rPr>
        <w:t>         </w:t>
      </w:r>
      <w:r w:rsidRPr="009E3DB0">
        <w:rPr>
          <w:rFonts w:ascii="Times New Roman" w:eastAsia="Times New Roman" w:hAnsi="Times New Roman" w:cs="Times New Roman"/>
          <w:i/>
          <w:sz w:val="20"/>
        </w:rPr>
        <w:t xml:space="preserve">» </w:t>
      </w:r>
      <w:r w:rsidRPr="009E3DB0">
        <w:rPr>
          <w:rFonts w:ascii="Times New Roman" w:eastAsia="Times New Roman" w:hAnsi="Times New Roman" w:cs="Times New Roman"/>
          <w:i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i/>
          <w:sz w:val="20"/>
          <w:u w:val="single"/>
        </w:rPr>
        <w:tab/>
        <w:t>        </w:t>
      </w:r>
      <w:r w:rsidRPr="009E3DB0">
        <w:rPr>
          <w:rFonts w:ascii="Times New Roman" w:eastAsia="Times New Roman" w:hAnsi="Times New Roman" w:cs="Times New Roman"/>
          <w:i/>
          <w:sz w:val="20"/>
        </w:rPr>
        <w:t xml:space="preserve">   </w:t>
      </w:r>
      <w:r w:rsidRPr="009E3DB0">
        <w:rPr>
          <w:rFonts w:ascii="Times New Roman" w:eastAsia="Times New Roman" w:hAnsi="Times New Roman" w:cs="Times New Roman"/>
          <w:i/>
          <w:sz w:val="20"/>
          <w:u w:val="single"/>
        </w:rPr>
        <w:t>              </w:t>
      </w:r>
      <w:r w:rsidRPr="009E3DB0">
        <w:rPr>
          <w:rFonts w:ascii="Times New Roman" w:eastAsia="Times New Roman" w:hAnsi="Times New Roman" w:cs="Times New Roman"/>
          <w:i/>
          <w:sz w:val="20"/>
        </w:rPr>
        <w:t>г.</w:t>
      </w:r>
      <w:r w:rsidRPr="009E3DB0">
        <w:rPr>
          <w:rFonts w:ascii="Times New Roman" w:eastAsia="Times New Roman" w:hAnsi="Times New Roman" w:cs="Times New Roman"/>
          <w:sz w:val="20"/>
        </w:rPr>
        <w:t xml:space="preserve">                      Время проверки:  </w:t>
      </w:r>
      <w:r w:rsidRPr="009E3DB0">
        <w:rPr>
          <w:rFonts w:ascii="Times New Roman" w:eastAsia="Times New Roman" w:hAnsi="Times New Roman" w:cs="Times New Roman"/>
          <w:i/>
          <w:sz w:val="20"/>
        </w:rPr>
        <w:t>с </w:t>
      </w:r>
      <w:r w:rsidRPr="009E3DB0">
        <w:rPr>
          <w:rFonts w:ascii="Times New Roman" w:eastAsia="Times New Roman" w:hAnsi="Times New Roman" w:cs="Times New Roman"/>
          <w:i/>
          <w:sz w:val="20"/>
          <w:u w:val="single"/>
        </w:rPr>
        <w:t>         :         </w:t>
      </w:r>
      <w:r w:rsidRPr="009E3DB0">
        <w:rPr>
          <w:rFonts w:ascii="Times New Roman" w:eastAsia="Times New Roman" w:hAnsi="Times New Roman" w:cs="Times New Roman"/>
          <w:i/>
          <w:sz w:val="20"/>
        </w:rPr>
        <w:t xml:space="preserve"> до </w:t>
      </w:r>
      <w:r w:rsidRPr="009E3DB0">
        <w:rPr>
          <w:rFonts w:ascii="Times New Roman" w:eastAsia="Times New Roman" w:hAnsi="Times New Roman" w:cs="Times New Roman"/>
          <w:i/>
          <w:sz w:val="20"/>
          <w:u w:val="single"/>
        </w:rPr>
        <w:t xml:space="preserve">         :          </w:t>
      </w:r>
      <w:r w:rsidRPr="009E3DB0">
        <w:rPr>
          <w:rFonts w:ascii="Times New Roman" w:eastAsia="Times New Roman" w:hAnsi="Times New Roman" w:cs="Times New Roman"/>
          <w:i/>
          <w:sz w:val="20"/>
        </w:rPr>
        <w:t xml:space="preserve">    часов</w:t>
      </w:r>
    </w:p>
    <w:p w:rsidR="009E3DB0" w:rsidRPr="009E3DB0" w:rsidRDefault="009E3DB0" w:rsidP="009E3DB0">
      <w:pPr>
        <w:ind w:left="-142" w:hanging="142"/>
        <w:rPr>
          <w:rFonts w:ascii="Times New Roman" w:eastAsia="Times New Roman" w:hAnsi="Times New Roman" w:cs="Times New Roman"/>
          <w:u w:val="single"/>
        </w:rPr>
      </w:pPr>
      <w:r w:rsidRPr="009E3DB0">
        <w:rPr>
          <w:rFonts w:ascii="Times New Roman" w:eastAsia="Times New Roman" w:hAnsi="Times New Roman" w:cs="Times New Roman"/>
        </w:rPr>
        <w:t xml:space="preserve">Адрес: </w:t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  <w:r w:rsidRPr="009E3DB0">
        <w:rPr>
          <w:rFonts w:ascii="Times New Roman" w:eastAsia="Times New Roman" w:hAnsi="Times New Roman" w:cs="Times New Roman"/>
          <w:u w:val="single"/>
        </w:rPr>
        <w:tab/>
      </w:r>
    </w:p>
    <w:p w:rsidR="009E3DB0" w:rsidRPr="009E3DB0" w:rsidRDefault="009E3DB0" w:rsidP="009E3DB0">
      <w:pPr>
        <w:ind w:left="-851" w:firstLine="567"/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 xml:space="preserve">Вид проверки: Плановая / Внеплановая    </w:t>
      </w:r>
    </w:p>
    <w:tbl>
      <w:tblPr>
        <w:tblStyle w:val="1"/>
        <w:tblpPr w:leftFromText="180" w:rightFromText="180" w:vertAnchor="text" w:horzAnchor="margin" w:tblpY="103"/>
        <w:tblW w:w="10201" w:type="dxa"/>
        <w:tblLook w:val="04A0" w:firstRow="1" w:lastRow="0" w:firstColumn="1" w:lastColumn="0" w:noHBand="0" w:noVBand="1"/>
      </w:tblPr>
      <w:tblGrid>
        <w:gridCol w:w="1437"/>
        <w:gridCol w:w="1063"/>
        <w:gridCol w:w="894"/>
        <w:gridCol w:w="1057"/>
        <w:gridCol w:w="1107"/>
        <w:gridCol w:w="864"/>
        <w:gridCol w:w="1490"/>
        <w:gridCol w:w="1131"/>
        <w:gridCol w:w="1242"/>
      </w:tblGrid>
      <w:tr w:rsidR="009E3DB0" w:rsidRPr="009E3DB0" w:rsidTr="000C0A6D">
        <w:trPr>
          <w:trHeight w:val="1188"/>
        </w:trPr>
        <w:tc>
          <w:tcPr>
            <w:tcW w:w="1403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Тип работы (установлен, демонтирован)</w:t>
            </w:r>
          </w:p>
        </w:tc>
        <w:tc>
          <w:tcPr>
            <w:tcW w:w="1039" w:type="dxa"/>
            <w:vAlign w:val="center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Место установки ИПУ</w:t>
            </w:r>
          </w:p>
        </w:tc>
        <w:tc>
          <w:tcPr>
            <w:tcW w:w="875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Марка прибора</w:t>
            </w:r>
          </w:p>
        </w:tc>
        <w:tc>
          <w:tcPr>
            <w:tcW w:w="1034" w:type="dxa"/>
            <w:vAlign w:val="center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Заводской номер</w:t>
            </w:r>
          </w:p>
        </w:tc>
        <w:tc>
          <w:tcPr>
            <w:tcW w:w="1082" w:type="dxa"/>
            <w:vAlign w:val="center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Показания</w:t>
            </w: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(до сотых)</w:t>
            </w:r>
          </w:p>
        </w:tc>
        <w:tc>
          <w:tcPr>
            <w:tcW w:w="846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Номер</w:t>
            </w: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пломбы</w:t>
            </w:r>
          </w:p>
        </w:tc>
        <w:tc>
          <w:tcPr>
            <w:tcW w:w="1455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Номер</w:t>
            </w: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антимагнитной</w:t>
            </w: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пломбы (при наличии)</w:t>
            </w:r>
          </w:p>
        </w:tc>
        <w:tc>
          <w:tcPr>
            <w:tcW w:w="1106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Дата следующей поверки</w:t>
            </w:r>
          </w:p>
        </w:tc>
        <w:tc>
          <w:tcPr>
            <w:tcW w:w="1361" w:type="dxa"/>
            <w:vAlign w:val="center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9E3DB0">
              <w:rPr>
                <w:rFonts w:ascii="Times New Roman" w:hAnsi="Times New Roman"/>
                <w:b/>
                <w:sz w:val="18"/>
              </w:rPr>
              <w:t>Примечание</w:t>
            </w:r>
          </w:p>
        </w:tc>
      </w:tr>
      <w:tr w:rsidR="009E3DB0" w:rsidRPr="009E3DB0" w:rsidTr="000C0A6D">
        <w:trPr>
          <w:trHeight w:val="490"/>
        </w:trPr>
        <w:tc>
          <w:tcPr>
            <w:tcW w:w="1403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039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875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034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082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846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455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106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361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</w:tr>
      <w:tr w:rsidR="009E3DB0" w:rsidRPr="009E3DB0" w:rsidTr="000C0A6D">
        <w:trPr>
          <w:trHeight w:val="523"/>
        </w:trPr>
        <w:tc>
          <w:tcPr>
            <w:tcW w:w="1403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039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875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034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082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846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455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106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  <w:tc>
          <w:tcPr>
            <w:tcW w:w="1361" w:type="dxa"/>
          </w:tcPr>
          <w:p w:rsidR="009E3DB0" w:rsidRPr="009E3DB0" w:rsidRDefault="009E3DB0" w:rsidP="009E3DB0">
            <w:pPr>
              <w:jc w:val="center"/>
              <w:rPr>
                <w:rFonts w:ascii="Times New Roman" w:hAnsi="Times New Roman"/>
                <w:sz w:val="14"/>
                <w:u w:val="single"/>
              </w:rPr>
            </w:pPr>
          </w:p>
        </w:tc>
      </w:tr>
    </w:tbl>
    <w:p w:rsidR="009E3DB0" w:rsidRPr="009E3DB0" w:rsidRDefault="009E3DB0" w:rsidP="009E3DB0">
      <w:pPr>
        <w:rPr>
          <w:rFonts w:ascii="Times New Roman" w:eastAsia="Times New Roman" w:hAnsi="Times New Roman" w:cs="Times New Roman"/>
        </w:rPr>
      </w:pPr>
    </w:p>
    <w:p w:rsidR="009E3DB0" w:rsidRPr="009E3DB0" w:rsidRDefault="009E3DB0" w:rsidP="009E3DB0">
      <w:pPr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>Проверены целостность прибора учета,</w:t>
      </w:r>
      <w:r w:rsidRPr="009E3DB0">
        <w:rPr>
          <w:rFonts w:ascii="Calibri" w:eastAsia="Times New Roman" w:hAnsi="Calibri" w:cs="Times New Roman"/>
        </w:rPr>
        <w:t xml:space="preserve"> </w:t>
      </w:r>
      <w:r w:rsidRPr="009E3DB0">
        <w:rPr>
          <w:rFonts w:ascii="Times New Roman" w:eastAsia="Times New Roman" w:hAnsi="Times New Roman" w:cs="Times New Roman"/>
        </w:rPr>
        <w:t>отсутствие механических повреждений,</w:t>
      </w:r>
      <w:r w:rsidRPr="009E3DB0">
        <w:rPr>
          <w:rFonts w:ascii="Calibri" w:eastAsia="Times New Roman" w:hAnsi="Calibri" w:cs="Times New Roman"/>
        </w:rPr>
        <w:t xml:space="preserve"> </w:t>
      </w:r>
      <w:r w:rsidRPr="009E3DB0">
        <w:rPr>
          <w:rFonts w:ascii="Times New Roman" w:eastAsia="Times New Roman" w:hAnsi="Times New Roman" w:cs="Times New Roman"/>
        </w:rPr>
        <w:t>отсутствие не предусмотренных изготовителем отверстий или трещин,</w:t>
      </w:r>
      <w:r w:rsidRPr="009E3DB0">
        <w:rPr>
          <w:rFonts w:ascii="Calibri" w:eastAsia="Times New Roman" w:hAnsi="Calibri" w:cs="Times New Roman"/>
        </w:rPr>
        <w:t xml:space="preserve"> </w:t>
      </w:r>
      <w:r w:rsidRPr="009E3DB0">
        <w:rPr>
          <w:rFonts w:ascii="Times New Roman" w:eastAsia="Times New Roman" w:hAnsi="Times New Roman" w:cs="Times New Roman"/>
        </w:rPr>
        <w:t>плотное прилегание стекла индикатора.</w:t>
      </w:r>
    </w:p>
    <w:p w:rsidR="009E3DB0" w:rsidRPr="009E3DB0" w:rsidRDefault="009E3DB0" w:rsidP="009E3DB0">
      <w:pPr>
        <w:ind w:left="-284"/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>На основании вышеизложенного ИПУ проверен на работоспособность и соответствует (не соответствует) «Правилам предоставления коммунальных услуг собственникам и пользователям помещений в многоквартирных и жилых домов», утвержденных Постановлением Правительства РФ № 354 от 06.05.2011.</w:t>
      </w:r>
    </w:p>
    <w:p w:rsidR="009E3DB0" w:rsidRPr="009E3DB0" w:rsidRDefault="009E3DB0" w:rsidP="009E3DB0">
      <w:pPr>
        <w:ind w:left="-284"/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>Примечания при несоответствии:</w:t>
      </w:r>
    </w:p>
    <w:p w:rsidR="009E3DB0" w:rsidRPr="009E3DB0" w:rsidRDefault="009E3DB0" w:rsidP="009E3DB0">
      <w:pPr>
        <w:ind w:left="-284"/>
        <w:rPr>
          <w:rFonts w:ascii="Times New Roman" w:eastAsia="Times New Roman" w:hAnsi="Times New Roman" w:cs="Times New Roman"/>
          <w:sz w:val="20"/>
          <w:u w:val="single"/>
        </w:rPr>
      </w:pP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  <w:t xml:space="preserve">                                                                     </w:t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9E3DB0" w:rsidRPr="009E3DB0" w:rsidRDefault="009E3DB0" w:rsidP="009E3DB0">
      <w:pPr>
        <w:rPr>
          <w:rFonts w:ascii="Times New Roman" w:eastAsia="Times New Roman" w:hAnsi="Times New Roman" w:cs="Times New Roman"/>
        </w:rPr>
      </w:pPr>
    </w:p>
    <w:p w:rsidR="009E3DB0" w:rsidRPr="009E3DB0" w:rsidRDefault="009E3DB0" w:rsidP="009E3DB0">
      <w:pPr>
        <w:ind w:left="-284"/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>Подписи сторон:</w:t>
      </w:r>
    </w:p>
    <w:p w:rsidR="009E3DB0" w:rsidRPr="009E3DB0" w:rsidRDefault="009E3DB0" w:rsidP="009E3DB0">
      <w:pPr>
        <w:ind w:left="-284"/>
        <w:rPr>
          <w:rFonts w:ascii="Times New Roman" w:eastAsia="Times New Roman" w:hAnsi="Times New Roman" w:cs="Times New Roman"/>
          <w:sz w:val="20"/>
          <w:u w:val="single"/>
        </w:rPr>
      </w:pPr>
      <w:r w:rsidRPr="009E3DB0">
        <w:rPr>
          <w:rFonts w:ascii="Times New Roman" w:eastAsia="Times New Roman" w:hAnsi="Times New Roman" w:cs="Times New Roman"/>
        </w:rPr>
        <w:br/>
      </w:r>
      <w:r w:rsidRPr="009E3DB0">
        <w:rPr>
          <w:rFonts w:ascii="Times New Roman" w:eastAsia="Times New Roman" w:hAnsi="Times New Roman" w:cs="Times New Roman"/>
          <w:sz w:val="20"/>
        </w:rPr>
        <w:t>- представитель Ульяновского филиала АО «ЭнергосбыТ Плюс»</w:t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9E3DB0" w:rsidRPr="009E3DB0" w:rsidRDefault="009E3DB0" w:rsidP="009E3DB0">
      <w:pPr>
        <w:ind w:left="-142" w:hanging="142"/>
        <w:rPr>
          <w:rFonts w:ascii="Times New Roman" w:eastAsia="Times New Roman" w:hAnsi="Times New Roman" w:cs="Times New Roman"/>
          <w:i/>
          <w:sz w:val="16"/>
        </w:rPr>
      </w:pPr>
      <w:r w:rsidRPr="009E3DB0">
        <w:rPr>
          <w:rFonts w:ascii="Times New Roman" w:eastAsia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                                 (подпись)                                                            (ФИО)</w:t>
      </w:r>
    </w:p>
    <w:p w:rsidR="009E3DB0" w:rsidRPr="009E3DB0" w:rsidRDefault="009E3DB0" w:rsidP="009E3DB0">
      <w:pPr>
        <w:ind w:left="-284"/>
        <w:rPr>
          <w:rFonts w:ascii="Times New Roman" w:eastAsia="Times New Roman" w:hAnsi="Times New Roman" w:cs="Times New Roman"/>
          <w:sz w:val="20"/>
          <w:u w:val="single"/>
        </w:rPr>
      </w:pPr>
    </w:p>
    <w:p w:rsidR="009E3DB0" w:rsidRPr="009E3DB0" w:rsidRDefault="009E3DB0" w:rsidP="009E3DB0">
      <w:pPr>
        <w:ind w:left="-142" w:hanging="142"/>
        <w:rPr>
          <w:rFonts w:ascii="Times New Roman" w:eastAsia="Times New Roman" w:hAnsi="Times New Roman" w:cs="Times New Roman"/>
          <w:sz w:val="20"/>
          <w:u w:val="single"/>
        </w:rPr>
      </w:pPr>
      <w:r w:rsidRPr="009E3DB0">
        <w:rPr>
          <w:rFonts w:ascii="Times New Roman" w:eastAsia="Times New Roman" w:hAnsi="Times New Roman" w:cs="Times New Roman"/>
          <w:sz w:val="20"/>
        </w:rPr>
        <w:t xml:space="preserve">- ответственный представитель от жильцов МКД </w:t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  <w:r w:rsidRPr="009E3DB0">
        <w:rPr>
          <w:rFonts w:ascii="Times New Roman" w:eastAsia="Times New Roman" w:hAnsi="Times New Roman" w:cs="Times New Roman"/>
          <w:sz w:val="20"/>
          <w:u w:val="single"/>
        </w:rPr>
        <w:tab/>
      </w:r>
    </w:p>
    <w:p w:rsidR="009E3DB0" w:rsidRPr="009E3DB0" w:rsidRDefault="009E3DB0" w:rsidP="009E3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9E3DB0">
        <w:rPr>
          <w:rFonts w:ascii="Times New Roman" w:eastAsia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       (подпись)                                                            (ФИО)</w:t>
      </w:r>
    </w:p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9E3DB0" w:rsidRPr="009E3DB0" w:rsidTr="000C0A6D">
        <w:trPr>
          <w:trHeight w:val="557"/>
        </w:trPr>
        <w:tc>
          <w:tcPr>
            <w:tcW w:w="5580" w:type="dxa"/>
          </w:tcPr>
          <w:p w:rsidR="009E3DB0" w:rsidRPr="009E3DB0" w:rsidRDefault="009E3DB0" w:rsidP="009E3DB0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9E3DB0" w:rsidRPr="009E3DB0" w:rsidRDefault="009E3DB0" w:rsidP="009E3DB0">
            <w:pPr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</w:tr>
      <w:tr w:rsidR="009E3DB0" w:rsidRPr="009E3DB0" w:rsidTr="000C0A6D">
        <w:trPr>
          <w:trHeight w:val="77"/>
        </w:trPr>
        <w:tc>
          <w:tcPr>
            <w:tcW w:w="5580" w:type="dxa"/>
          </w:tcPr>
          <w:p w:rsidR="009E3DB0" w:rsidRPr="009E3DB0" w:rsidRDefault="009E3DB0" w:rsidP="009E3D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9E3DB0" w:rsidRPr="009E3DB0" w:rsidRDefault="009E3DB0" w:rsidP="009E3DB0">
            <w:pPr>
              <w:spacing w:after="0" w:line="240" w:lineRule="auto"/>
              <w:rPr>
                <w:rFonts w:ascii="Tahoma" w:eastAsia="Times New Roman" w:hAnsi="Tahoma" w:cs="Tahoma"/>
                <w:sz w:val="20"/>
                <w:lang w:eastAsia="ru-RU"/>
              </w:rPr>
            </w:pPr>
          </w:p>
        </w:tc>
      </w:tr>
    </w:tbl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E3DB0" w:rsidRPr="009E3DB0" w:rsidRDefault="009E3DB0" w:rsidP="009E3DB0">
      <w:pPr>
        <w:rPr>
          <w:rFonts w:ascii="Tahoma" w:eastAsia="Times New Roman" w:hAnsi="Tahoma" w:cs="Tahoma"/>
          <w:b/>
          <w:sz w:val="18"/>
          <w:szCs w:val="18"/>
          <w:lang w:eastAsia="ar-SA"/>
        </w:rPr>
        <w:sectPr w:rsidR="009E3DB0" w:rsidRPr="009E3DB0" w:rsidSect="00FF4348">
          <w:pgSz w:w="11906" w:h="16838"/>
          <w:pgMar w:top="568" w:right="850" w:bottom="993" w:left="993" w:header="708" w:footer="708" w:gutter="0"/>
          <w:cols w:space="708"/>
          <w:docGrid w:linePitch="360"/>
        </w:sectPr>
      </w:pPr>
    </w:p>
    <w:p w:rsidR="009E3DB0" w:rsidRPr="009E3DB0" w:rsidRDefault="009E3DB0" w:rsidP="009E3DB0">
      <w:pPr>
        <w:rPr>
          <w:rFonts w:ascii="Times New Roman" w:eastAsia="Times New Roman" w:hAnsi="Times New Roman" w:cs="Times New Roman"/>
          <w:i/>
          <w:sz w:val="16"/>
        </w:rPr>
      </w:pPr>
    </w:p>
    <w:p w:rsidR="009E3DB0" w:rsidRPr="009E3DB0" w:rsidRDefault="009E3DB0" w:rsidP="009E3DB0">
      <w:pPr>
        <w:ind w:left="-851"/>
        <w:rPr>
          <w:rFonts w:ascii="Times New Roman" w:eastAsia="Times New Roman" w:hAnsi="Times New Roman" w:cs="Times New Roman"/>
          <w:i/>
          <w:sz w:val="16"/>
        </w:rPr>
      </w:pPr>
    </w:p>
    <w:p w:rsidR="009E3DB0" w:rsidRPr="009E3DB0" w:rsidRDefault="009E3DB0" w:rsidP="009E3DB0">
      <w:pPr>
        <w:spacing w:after="0"/>
        <w:ind w:left="-851" w:right="708"/>
        <w:jc w:val="right"/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>Приложение №2</w:t>
      </w:r>
    </w:p>
    <w:p w:rsidR="009E3DB0" w:rsidRPr="009E3DB0" w:rsidRDefault="009E3DB0" w:rsidP="009E3DB0">
      <w:pPr>
        <w:spacing w:after="0"/>
        <w:ind w:left="-851" w:right="708"/>
        <w:jc w:val="right"/>
        <w:rPr>
          <w:rFonts w:ascii="Times New Roman" w:eastAsia="Times New Roman" w:hAnsi="Times New Roman" w:cs="Times New Roman"/>
        </w:rPr>
      </w:pPr>
      <w:r w:rsidRPr="009E3DB0">
        <w:rPr>
          <w:rFonts w:ascii="Times New Roman" w:eastAsia="Times New Roman" w:hAnsi="Times New Roman" w:cs="Times New Roman"/>
        </w:rPr>
        <w:t>К Техническому заданию</w:t>
      </w:r>
    </w:p>
    <w:p w:rsidR="009E3DB0" w:rsidRPr="009E3DB0" w:rsidRDefault="009E3DB0" w:rsidP="009E3DB0">
      <w:pPr>
        <w:spacing w:after="0"/>
        <w:ind w:left="-851" w:right="-598"/>
        <w:jc w:val="right"/>
        <w:rPr>
          <w:rFonts w:ascii="Times New Roman" w:eastAsia="Times New Roman" w:hAnsi="Times New Roman" w:cs="Times New Roman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pacing w:after="0"/>
        <w:ind w:left="-851" w:right="-598"/>
        <w:jc w:val="center"/>
        <w:rPr>
          <w:rFonts w:ascii="Times New Roman" w:eastAsia="Times New Roman" w:hAnsi="Times New Roman" w:cs="Times New Roman"/>
          <w:b/>
        </w:rPr>
      </w:pPr>
      <w:r w:rsidRPr="009E3DB0">
        <w:rPr>
          <w:rFonts w:ascii="Times New Roman" w:eastAsia="Times New Roman" w:hAnsi="Times New Roman" w:cs="Times New Roman"/>
          <w:b/>
        </w:rPr>
        <w:t>Форма электронной ведомости контрольного снятия показаний</w:t>
      </w: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tbl>
      <w:tblPr>
        <w:tblW w:w="15460" w:type="dxa"/>
        <w:tblLook w:val="04A0" w:firstRow="1" w:lastRow="0" w:firstColumn="1" w:lastColumn="0" w:noHBand="0" w:noVBand="1"/>
      </w:tblPr>
      <w:tblGrid>
        <w:gridCol w:w="640"/>
        <w:gridCol w:w="2580"/>
        <w:gridCol w:w="960"/>
        <w:gridCol w:w="1060"/>
        <w:gridCol w:w="1180"/>
        <w:gridCol w:w="1145"/>
        <w:gridCol w:w="1300"/>
        <w:gridCol w:w="1560"/>
        <w:gridCol w:w="1320"/>
        <w:gridCol w:w="3900"/>
      </w:tblGrid>
      <w:tr w:rsidR="009E3DB0" w:rsidRPr="009E3DB0" w:rsidTr="000C0A6D">
        <w:trPr>
          <w:trHeight w:val="7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Дата снятия показания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Место установки ИПУ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Значение показания (до сотых)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ИД номер актов, файлов с фото/видео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Код результата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9E3DB0" w:rsidRPr="009E3DB0" w:rsidTr="000C0A6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E3DB0" w:rsidRPr="009E3DB0" w:rsidTr="000C0A6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E3DB0" w:rsidRPr="009E3DB0" w:rsidTr="000C0A6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E3DB0" w:rsidRPr="009E3DB0" w:rsidTr="000C0A6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E3DB0" w:rsidRPr="009E3DB0" w:rsidTr="000C0A6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E3DB0" w:rsidRPr="009E3DB0" w:rsidTr="000C0A6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9E3DB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val="en-US"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sz w:val="20"/>
          <w:lang w:eastAsia="ru-RU"/>
        </w:rPr>
      </w:pPr>
    </w:p>
    <w:p w:rsidR="009E3DB0" w:rsidRPr="009E3DB0" w:rsidRDefault="009E3DB0" w:rsidP="009E3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color w:val="FF0000"/>
          <w:sz w:val="20"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color w:val="FF0000"/>
          <w:sz w:val="20"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color w:val="FF0000"/>
          <w:sz w:val="20"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ind w:left="-142" w:firstLine="142"/>
        <w:jc w:val="right"/>
        <w:rPr>
          <w:rFonts w:ascii="Tahoma" w:eastAsia="Times New Roman" w:hAnsi="Tahoma" w:cs="Tahoma"/>
          <w:color w:val="FF0000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Calibri" w:eastAsia="Times New Roman" w:hAnsi="Calibri" w:cs="Times New Roman"/>
          <w:sz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ar-SA"/>
        </w:rPr>
        <w:sectPr w:rsidR="009E3DB0" w:rsidRPr="009E3DB0" w:rsidSect="00A91FC8">
          <w:pgSz w:w="16838" w:h="11906" w:orient="landscape"/>
          <w:pgMar w:top="992" w:right="253" w:bottom="851" w:left="426" w:header="709" w:footer="709" w:gutter="0"/>
          <w:cols w:space="708"/>
          <w:docGrid w:linePitch="360"/>
        </w:sectPr>
      </w:pP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Приложение № 3</w:t>
      </w: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sz w:val="20"/>
          <w:szCs w:val="20"/>
          <w:lang w:eastAsia="ar-SA"/>
        </w:rPr>
        <w:t>к Техническому заданию</w:t>
      </w: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Форма акта </w:t>
      </w: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b/>
          <w:sz w:val="20"/>
          <w:szCs w:val="20"/>
          <w:lang w:eastAsia="ar-SA"/>
        </w:rPr>
        <w:t>Акт приема-передачи</w:t>
      </w: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E3DB0" w:rsidRPr="009E3DB0" w:rsidRDefault="009E3DB0" w:rsidP="009E3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E3DB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Ульяновский филиал АО «ЭнергосбыТ Плюс»</w:t>
      </w:r>
      <w:r w:rsidRPr="009E3DB0">
        <w:rPr>
          <w:rFonts w:ascii="Tahoma" w:eastAsia="Times New Roman" w:hAnsi="Tahoma" w:cs="Tahoma"/>
          <w:sz w:val="20"/>
          <w:szCs w:val="20"/>
          <w:lang w:eastAsia="ru-RU"/>
        </w:rPr>
        <w:t xml:space="preserve">, в лице директора Градова Александра Александровича, действующего на основании доверенности, с одной стороны, и </w:t>
      </w:r>
      <w:r w:rsidRPr="009E3DB0">
        <w:rPr>
          <w:rFonts w:ascii="Tahoma" w:eastAsia="Times New Roman" w:hAnsi="Tahoma" w:cs="Tahoma"/>
          <w:b/>
          <w:color w:val="000000"/>
          <w:sz w:val="20"/>
          <w:szCs w:val="20"/>
        </w:rPr>
        <w:t>____________</w:t>
      </w:r>
      <w:r w:rsidRPr="009E3DB0">
        <w:rPr>
          <w:rFonts w:ascii="Tahoma" w:eastAsia="Times New Roman" w:hAnsi="Tahoma" w:cs="Tahoma"/>
          <w:bCs/>
          <w:sz w:val="20"/>
          <w:szCs w:val="20"/>
          <w:lang w:eastAsia="ru-RU"/>
        </w:rPr>
        <w:t>,</w:t>
      </w:r>
      <w:r w:rsidRPr="009E3DB0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</w:t>
      </w:r>
      <w:r w:rsidRPr="009E3DB0">
        <w:rPr>
          <w:rFonts w:ascii="Tahoma" w:eastAsia="Times New Roman" w:hAnsi="Tahoma" w:cs="Tahoma"/>
          <w:b/>
          <w:sz w:val="20"/>
          <w:szCs w:val="20"/>
          <w:lang w:eastAsia="ru-RU"/>
        </w:rPr>
        <w:t>«Исполнитель»</w:t>
      </w:r>
      <w:r w:rsidRPr="009E3DB0">
        <w:rPr>
          <w:rFonts w:ascii="Tahoma" w:eastAsia="Times New Roman" w:hAnsi="Tahoma" w:cs="Tahoma"/>
          <w:sz w:val="20"/>
          <w:szCs w:val="20"/>
          <w:lang w:eastAsia="ru-RU"/>
        </w:rPr>
        <w:t xml:space="preserve">, в лице </w:t>
      </w:r>
      <w:r w:rsidRPr="009E3DB0">
        <w:rPr>
          <w:rFonts w:ascii="Tahoma" w:eastAsia="Times New Roman" w:hAnsi="Tahoma" w:cs="Tahoma"/>
          <w:color w:val="000000"/>
          <w:sz w:val="20"/>
          <w:szCs w:val="20"/>
        </w:rPr>
        <w:t>директора ______________</w:t>
      </w:r>
      <w:r w:rsidRPr="009E3DB0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Устава, с другой стороны, вместе именуемые «Стороны», </w:t>
      </w:r>
      <w:r w:rsidRPr="009E3D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составили настоящий Акт о нижеследующем:</w:t>
      </w:r>
    </w:p>
    <w:p w:rsidR="009E3DB0" w:rsidRPr="009E3DB0" w:rsidRDefault="009E3DB0" w:rsidP="009E3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E3DB0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Исполнитель передал, а Заказчик принял оригиналы Актов в количестве ______шт. на _____листах. </w:t>
      </w:r>
    </w:p>
    <w:p w:rsidR="009E3DB0" w:rsidRPr="009E3DB0" w:rsidRDefault="009E3DB0" w:rsidP="009E3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E3DB0" w:rsidRPr="009E3DB0" w:rsidRDefault="009E3DB0" w:rsidP="009E3D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9E3DB0">
        <w:rPr>
          <w:rFonts w:ascii="Tahoma" w:eastAsia="Times New Roman" w:hAnsi="Tahoma" w:cs="Tahoma"/>
          <w:b/>
          <w:sz w:val="20"/>
          <w:szCs w:val="20"/>
          <w:lang w:eastAsia="ar-SA"/>
        </w:rPr>
        <w:t>:</w:t>
      </w: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E3DB0" w:rsidRPr="009E3DB0" w:rsidRDefault="009E3DB0" w:rsidP="009E3DB0">
      <w:pPr>
        <w:jc w:val="center"/>
        <w:rPr>
          <w:rFonts w:ascii="Tahoma" w:eastAsia="Times New Roman" w:hAnsi="Tahoma" w:cs="Tahoma"/>
        </w:rPr>
      </w:pPr>
    </w:p>
    <w:p w:rsidR="009E3DB0" w:rsidRPr="009E3DB0" w:rsidRDefault="009E3DB0" w:rsidP="009E3DB0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rPr>
          <w:rFonts w:ascii="Calibri" w:eastAsia="Times New Roman" w:hAnsi="Calibri" w:cs="Times New Roman"/>
        </w:rPr>
      </w:pP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  <w:r w:rsidRPr="009E3DB0">
        <w:rPr>
          <w:rFonts w:ascii="Tahoma" w:eastAsia="Times New Roman" w:hAnsi="Tahoma" w:cs="Tahoma"/>
          <w:szCs w:val="20"/>
          <w:lang w:eastAsia="ar-SA"/>
        </w:rPr>
        <w:lastRenderedPageBreak/>
        <w:t>Приложение № 4</w:t>
      </w: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  <w:r w:rsidRPr="009E3DB0">
        <w:rPr>
          <w:rFonts w:ascii="Tahoma" w:eastAsia="Times New Roman" w:hAnsi="Tahoma" w:cs="Tahoma"/>
          <w:szCs w:val="20"/>
          <w:lang w:eastAsia="ar-SA"/>
        </w:rPr>
        <w:t>к Техническому заданию</w:t>
      </w: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  <w:r w:rsidRPr="009E3DB0">
        <w:rPr>
          <w:rFonts w:ascii="Tahoma" w:eastAsia="Times New Roman" w:hAnsi="Tahoma" w:cs="Tahoma"/>
          <w:b/>
          <w:szCs w:val="20"/>
          <w:lang w:eastAsia="ar-SA"/>
        </w:rPr>
        <w:t>Описание результатов снятия показаний</w:t>
      </w: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1257"/>
        <w:gridCol w:w="2517"/>
        <w:gridCol w:w="2463"/>
        <w:gridCol w:w="3828"/>
      </w:tblGrid>
      <w:tr w:rsidR="009E3DB0" w:rsidRPr="009E3DB0" w:rsidTr="000C0A6D">
        <w:trPr>
          <w:trHeight w:val="510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9E3DB0">
              <w:rPr>
                <w:rFonts w:ascii="Calibri" w:eastAsia="Times New Roman" w:hAnsi="Calibri" w:cs="Calibri"/>
                <w:b/>
                <w:bCs/>
                <w:szCs w:val="20"/>
              </w:rPr>
              <w:t>Код результата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9E3DB0">
              <w:rPr>
                <w:rFonts w:ascii="Calibri" w:eastAsia="Times New Roman" w:hAnsi="Calibri" w:cs="Calibri"/>
                <w:b/>
                <w:bCs/>
                <w:szCs w:val="20"/>
              </w:rPr>
              <w:t>Наименование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9E3DB0">
              <w:rPr>
                <w:rFonts w:ascii="Calibri" w:eastAsia="Times New Roman" w:hAnsi="Calibri" w:cs="Calibri"/>
                <w:b/>
                <w:bCs/>
                <w:szCs w:val="20"/>
              </w:rPr>
              <w:t>Фотографии показаний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9E3DB0">
              <w:rPr>
                <w:rFonts w:ascii="Calibri" w:eastAsia="Times New Roman" w:hAnsi="Calibri" w:cs="Calibri"/>
                <w:b/>
                <w:bCs/>
                <w:szCs w:val="20"/>
              </w:rPr>
              <w:t>Описание/Инструкция снимающему показания</w:t>
            </w:r>
          </w:p>
        </w:tc>
      </w:tr>
      <w:tr w:rsidR="009E3DB0" w:rsidRPr="009E3DB0" w:rsidTr="000C0A6D">
        <w:trPr>
          <w:trHeight w:val="102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показание снято акт составлен и подписан клиентом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9E3DB0" w:rsidRPr="009E3DB0" w:rsidTr="000C0A6D">
        <w:trPr>
          <w:trHeight w:val="9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показание снято, акт составлен, но не подписан клиентом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 xml:space="preserve">Заполняется в акте и в ведомости. </w:t>
            </w:r>
          </w:p>
        </w:tc>
      </w:tr>
      <w:tr w:rsidR="009E3DB0" w:rsidRPr="009E3DB0" w:rsidTr="000C0A6D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val="en-US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показания не сняты в связи с неисправностью ИПУ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9E3DB0" w:rsidRPr="009E3DB0" w:rsidTr="000C0A6D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показание снято, акт составлен, при отсутствии пломбы на ИПУ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9E3DB0" w:rsidRPr="009E3DB0" w:rsidTr="000C0A6D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выявлены признаки нарушения учета: нарушение целостности прибора учета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требуются обзорные фотографии и крупные фотографии прибора учета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нарушена целостность прибора учета, наличие механических повреждений, наличие не предусмотренных изготовителем отверстий или трещин и т.д. Заполняется в акте и в ведомости</w:t>
            </w:r>
          </w:p>
        </w:tc>
      </w:tr>
      <w:tr w:rsidR="009E3DB0" w:rsidRPr="009E3DB0" w:rsidTr="000C0A6D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выявлены признаки нарушения учета: повреждение пломбы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требуются обзорные фотографии и крупные фотографии прибора учета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 отсутствует или нарушена сохранность контрольных пломб, индикаторов антимагнитных пломб, а также пломб и устройств, позволяющих фиксировать факт несанкционированного вмешательства в работу прибора учета. Заполняется в акте и в ведомости.</w:t>
            </w:r>
          </w:p>
        </w:tc>
      </w:tr>
      <w:tr w:rsidR="009E3DB0" w:rsidRPr="009E3DB0" w:rsidTr="000C0A6D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Иное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3DB0" w:rsidRPr="009E3DB0" w:rsidRDefault="009E3DB0" w:rsidP="009E3DB0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9E3DB0">
              <w:rPr>
                <w:rFonts w:ascii="Calibri" w:eastAsia="Times New Roman" w:hAnsi="Calibri" w:cs="Calibri"/>
                <w:szCs w:val="20"/>
              </w:rPr>
              <w:t> Заполняется в акте и в ведомости.</w:t>
            </w:r>
          </w:p>
        </w:tc>
      </w:tr>
    </w:tbl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</w:p>
    <w:p w:rsidR="009E3DB0" w:rsidRPr="009E3DB0" w:rsidRDefault="009E3DB0" w:rsidP="009E3DB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</w:p>
    <w:p w:rsidR="009E3DB0" w:rsidRDefault="009E3DB0" w:rsidP="00982B09">
      <w:pPr>
        <w:spacing w:line="276" w:lineRule="auto"/>
        <w:jc w:val="center"/>
        <w:rPr>
          <w:rFonts w:cs="Tahoma"/>
          <w:b/>
          <w:szCs w:val="20"/>
        </w:rPr>
      </w:pPr>
    </w:p>
    <w:p w:rsidR="009E3DB0" w:rsidRDefault="009E3DB0" w:rsidP="00982B09">
      <w:pPr>
        <w:spacing w:line="276" w:lineRule="auto"/>
        <w:jc w:val="center"/>
        <w:rPr>
          <w:rFonts w:cs="Tahoma"/>
          <w:b/>
          <w:szCs w:val="20"/>
        </w:rPr>
      </w:pPr>
    </w:p>
    <w:p w:rsidR="009E3DB0" w:rsidRDefault="009E3DB0" w:rsidP="00982B09">
      <w:pPr>
        <w:spacing w:line="276" w:lineRule="auto"/>
        <w:jc w:val="center"/>
        <w:rPr>
          <w:rFonts w:cs="Tahoma"/>
          <w:b/>
          <w:szCs w:val="20"/>
        </w:rPr>
      </w:pPr>
    </w:p>
    <w:sectPr w:rsidR="009E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54" w:rsidRDefault="00BF1954" w:rsidP="002775CB">
      <w:pPr>
        <w:spacing w:after="0" w:line="240" w:lineRule="auto"/>
      </w:pPr>
      <w:r>
        <w:separator/>
      </w:r>
    </w:p>
  </w:endnote>
  <w:endnote w:type="continuationSeparator" w:id="0">
    <w:p w:rsidR="00BF1954" w:rsidRDefault="00BF1954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54" w:rsidRDefault="00BF1954" w:rsidP="002775CB">
      <w:pPr>
        <w:spacing w:after="0" w:line="240" w:lineRule="auto"/>
      </w:pPr>
      <w:r>
        <w:separator/>
      </w:r>
    </w:p>
  </w:footnote>
  <w:footnote w:type="continuationSeparator" w:id="0">
    <w:p w:rsidR="00BF1954" w:rsidRDefault="00BF1954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32F26"/>
    <w:multiLevelType w:val="hybridMultilevel"/>
    <w:tmpl w:val="7EFC2C06"/>
    <w:lvl w:ilvl="0" w:tplc="17880DB6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237D7"/>
    <w:multiLevelType w:val="hybridMultilevel"/>
    <w:tmpl w:val="0A361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ED34230"/>
    <w:multiLevelType w:val="hybridMultilevel"/>
    <w:tmpl w:val="B67C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905A5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9E3DB0"/>
    <w:rsid w:val="00BA1A5A"/>
    <w:rsid w:val="00BF1954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3FD8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9E3DB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Сафин Айрат Альбертович</cp:lastModifiedBy>
  <cp:revision>21</cp:revision>
  <dcterms:created xsi:type="dcterms:W3CDTF">2021-02-15T09:58:00Z</dcterms:created>
  <dcterms:modified xsi:type="dcterms:W3CDTF">2025-05-30T11:09:00Z</dcterms:modified>
</cp:coreProperties>
</file>